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“网络安全产品、服务提供商规范条件”标准编制组申请表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4"/>
        <w:gridCol w:w="1274"/>
        <w:gridCol w:w="993"/>
        <w:gridCol w:w="850"/>
        <w:gridCol w:w="17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单位名称：</w:t>
            </w:r>
          </w:p>
        </w:tc>
        <w:tc>
          <w:tcPr>
            <w:tcW w:w="6855" w:type="dxa"/>
            <w:gridSpan w:val="5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单位地址：</w:t>
            </w:r>
          </w:p>
        </w:tc>
        <w:tc>
          <w:tcPr>
            <w:tcW w:w="6855" w:type="dxa"/>
            <w:gridSpan w:val="5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联系人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姓名：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性别：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职称/职务：</w:t>
            </w:r>
          </w:p>
        </w:tc>
        <w:tc>
          <w:tcPr>
            <w:tcW w:w="20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电话：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手机：</w:t>
            </w:r>
          </w:p>
        </w:tc>
        <w:tc>
          <w:tcPr>
            <w:tcW w:w="3738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Email：</w:t>
            </w:r>
          </w:p>
        </w:tc>
        <w:tc>
          <w:tcPr>
            <w:tcW w:w="7139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383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单位简介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139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业务领域</w:t>
            </w:r>
          </w:p>
        </w:tc>
        <w:tc>
          <w:tcPr>
            <w:tcW w:w="7139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注：请报名单位于2019年3月31日前将申请表发送至邮箱：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"mailto:houliping@hina-cia.org.cn"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sunjing@c</w:t>
      </w:r>
      <w:r>
        <w:rPr>
          <w:rFonts w:hint="eastAsia"/>
        </w:rPr>
        <w:t>hina-cia.org.cn</w:t>
      </w:r>
      <w:r>
        <w:rPr>
          <w:rFonts w:hint="eastAsia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dobe Heiti Std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altName w:val="Segoe Print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5018E"/>
    <w:rsid w:val="489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2019-03-11T01:06:00Z</dcterms:created>
  <dc:creator>Cesi</dc:creator>
  <cp:lastModifiedBy>Cesi</cp:lastModifiedBy>
  <dcterms:modified xsi:type="dcterms:W3CDTF">2019-03-11T01:08:53Z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